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02" w:rsidRDefault="00A27F02" w:rsidP="007D19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hyperlink r:id="rId4" w:history="1">
        <w:r>
          <w:rPr>
            <w:rFonts w:cs="Calibri"/>
            <w:i/>
            <w:iCs/>
            <w:color w:val="0000FF"/>
          </w:rPr>
          <w:br/>
          <w:t>Приказ Минобрнауки России от 19.12.2014 N 1599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 {КонсультантПлюс}</w:t>
        </w:r>
        <w:r>
          <w:rPr>
            <w:rFonts w:cs="Calibri"/>
            <w:i/>
            <w:iCs/>
            <w:color w:val="0000FF"/>
          </w:rPr>
          <w:br/>
        </w:r>
      </w:hyperlink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Calibri"/>
        </w:rPr>
      </w:pP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Calibri"/>
        </w:rPr>
      </w:pPr>
      <w:r>
        <w:rPr>
          <w:rFonts w:cs="Calibri"/>
        </w:rPr>
        <w:t>II. Требования к структуре АООП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2.1. АООП определяет содержание и организацию образовательной деятельности образования обучающихся с умственной отсталостью (интеллектуальными нарушениями).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АООП обеспечивает решение задач, указанных в </w:t>
      </w:r>
      <w:hyperlink r:id="rId5" w:history="1">
        <w:r>
          <w:rPr>
            <w:rFonts w:cs="Calibri"/>
            <w:color w:val="0000FF"/>
          </w:rPr>
          <w:t>пункте 1.12</w:t>
        </w:r>
      </w:hyperlink>
      <w:r>
        <w:rPr>
          <w:rFonts w:cs="Calibri"/>
        </w:rPr>
        <w:t xml:space="preserve"> Стандарта.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АООП для обучающихся с умственной отсталостью (интеллектуальными нарушениями), имеющих инвалидность, дополняется индивидуальной программой реабилитации инвалида (далее - ИПР) в части создания специальных условий получения образования.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2.2. АООП самостоятельно разрабатывается и утверждается организацией в соответствии со Стандартом и с учетом примерной АООП &lt;1&gt;.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&lt;1&gt; </w:t>
      </w:r>
      <w:hyperlink r:id="rId6" w:history="1">
        <w:r>
          <w:rPr>
            <w:rFonts w:cs="Calibri"/>
            <w:color w:val="0000FF"/>
          </w:rPr>
          <w:t>Части 5</w:t>
        </w:r>
      </w:hyperlink>
      <w:r>
        <w:rPr>
          <w:rFonts w:cs="Calibri"/>
        </w:rPr>
        <w:t xml:space="preserve"> и </w:t>
      </w:r>
      <w:hyperlink r:id="rId7" w:history="1">
        <w:r>
          <w:rPr>
            <w:rFonts w:cs="Calibri"/>
            <w:color w:val="0000FF"/>
          </w:rPr>
          <w:t>7 ст. 12</w:t>
        </w:r>
      </w:hyperlink>
      <w:r>
        <w:rPr>
          <w:rFonts w:cs="Calibri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cs="Calibri"/>
          </w:rPr>
          <w:t>2012 г</w:t>
        </w:r>
      </w:smartTag>
      <w:r>
        <w:rPr>
          <w:rFonts w:cs="Calibri"/>
        </w:rPr>
        <w:t>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АООП реализуется с учетом особых образовательных потребностей групп или отдельных обучающихся с умственной отсталостью (интеллектуальными нарушениями) на основе специально разработанных учебных планов, в том числе индивидуальных, которые обеспечивают освоение АООП на основе индивидуализации ее содержания с учетом особенностей и образовательных потребностей обучающегося &lt;1&gt;.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&lt;1&gt; </w:t>
      </w:r>
      <w:hyperlink r:id="rId8" w:history="1">
        <w:r>
          <w:rPr>
            <w:rFonts w:cs="Calibri"/>
            <w:color w:val="0000FF"/>
          </w:rPr>
          <w:t>Часть 23 ст. 2</w:t>
        </w:r>
      </w:hyperlink>
      <w:r>
        <w:rPr>
          <w:rFonts w:cs="Calibri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cs="Calibri"/>
          </w:rPr>
          <w:t>2012 г</w:t>
        </w:r>
      </w:smartTag>
      <w:r>
        <w:rPr>
          <w:rFonts w:cs="Calibri"/>
        </w:rPr>
        <w:t>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(интеллектуальными нарушениями) (дифференцированные требования к АООП приведены в </w:t>
      </w:r>
      <w:hyperlink r:id="rId9" w:history="1">
        <w:r>
          <w:rPr>
            <w:rFonts w:cs="Calibri"/>
            <w:color w:val="0000FF"/>
          </w:rPr>
          <w:t>приложении</w:t>
        </w:r>
      </w:hyperlink>
      <w:r>
        <w:rPr>
          <w:rFonts w:cs="Calibri"/>
        </w:rPr>
        <w:t xml:space="preserve"> к настоящему Стандарту).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Для обучающихся с умеренной, тяжелой или глубокой умственной отсталостью,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(далее - СИПР), учитывающую специфические образовательные потребности обучающихся (в соответствии с </w:t>
      </w:r>
      <w:hyperlink r:id="rId10" w:history="1">
        <w:r>
          <w:rPr>
            <w:rFonts w:cs="Calibri"/>
            <w:color w:val="0000FF"/>
          </w:rPr>
          <w:t>приложением</w:t>
        </w:r>
      </w:hyperlink>
      <w:r>
        <w:rPr>
          <w:rFonts w:cs="Calibri"/>
        </w:rPr>
        <w:t xml:space="preserve"> к настоящему Стандарту, вариант 2).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2.4. АООП может быть реализована в разных формах: как совместно с другими обучающимися, так и в отдельных классах, группах или в отдельных организациях &lt;1&gt;. В таких организациях создаются специальные условия для получения образования указанными обучающимися &lt;2&gt;.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&lt;1&gt; </w:t>
      </w:r>
      <w:hyperlink r:id="rId11" w:history="1">
        <w:r>
          <w:rPr>
            <w:rFonts w:cs="Calibri"/>
            <w:color w:val="0000FF"/>
          </w:rPr>
          <w:t>Часть 4 ст. 79</w:t>
        </w:r>
      </w:hyperlink>
      <w:r>
        <w:rPr>
          <w:rFonts w:cs="Calibri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cs="Calibri"/>
          </w:rPr>
          <w:t>2012 г</w:t>
        </w:r>
      </w:smartTag>
      <w:r>
        <w:rPr>
          <w:rFonts w:cs="Calibri"/>
        </w:rPr>
        <w:t>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&lt;2&gt; </w:t>
      </w:r>
      <w:hyperlink r:id="rId12" w:history="1">
        <w:r>
          <w:rPr>
            <w:rFonts w:cs="Calibri"/>
            <w:color w:val="0000FF"/>
          </w:rPr>
          <w:t>Часть 2 ст. 79</w:t>
        </w:r>
      </w:hyperlink>
      <w:r>
        <w:rPr>
          <w:rFonts w:cs="Calibri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cs="Calibri"/>
          </w:rPr>
          <w:t>2012 г</w:t>
        </w:r>
      </w:smartTag>
      <w:r>
        <w:rPr>
          <w:rFonts w:cs="Calibri"/>
        </w:rPr>
        <w:t>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2.5.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организаций, а также при необходимости с использованием ресурсов и иных организаций &lt;1&gt;.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&lt;1&gt; </w:t>
      </w:r>
      <w:hyperlink r:id="rId13" w:history="1">
        <w:r>
          <w:rPr>
            <w:rFonts w:cs="Calibri"/>
            <w:color w:val="0000FF"/>
          </w:rPr>
          <w:t>Статья 15</w:t>
        </w:r>
      </w:hyperlink>
      <w:r>
        <w:rPr>
          <w:rFonts w:cs="Calibri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cs="Calibri"/>
          </w:rPr>
          <w:t>2012 г</w:t>
        </w:r>
      </w:smartTag>
      <w:r>
        <w:rPr>
          <w:rFonts w:cs="Calibri"/>
        </w:rPr>
        <w:t>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2.6. АООП включает обязательную часть и часть, формируемую участниками образовательных отношений &lt;1&gt;.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&lt;1&gt; </w:t>
      </w:r>
      <w:hyperlink r:id="rId14" w:history="1">
        <w:r>
          <w:rPr>
            <w:rFonts w:cs="Calibri"/>
            <w:color w:val="0000FF"/>
          </w:rPr>
          <w:t>Пункт 15</w:t>
        </w:r>
      </w:hyperlink>
      <w:r>
        <w:rPr>
          <w:rFonts w:cs="Calibri"/>
        </w:rPr>
        <w:t xml:space="preserve">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cs="Calibri"/>
          </w:rPr>
          <w:t>2009 г</w:t>
        </w:r>
      </w:smartTag>
      <w:r>
        <w:rPr>
          <w:rFonts w:cs="Calibri"/>
        </w:rPr>
        <w:t xml:space="preserve">. N 373 "Об утверждении и введении в действие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22 декабря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cs="Calibri"/>
          </w:rPr>
          <w:t>2009 г</w:t>
        </w:r>
      </w:smartTag>
      <w:r>
        <w:rPr>
          <w:rFonts w:cs="Calibri"/>
        </w:rPr>
        <w:t xml:space="preserve">., регистрационный N 15785) с изменениями, внесенными приказами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cs="Calibri"/>
          </w:rPr>
          <w:t>2010 г</w:t>
        </w:r>
      </w:smartTag>
      <w:r>
        <w:rPr>
          <w:rFonts w:cs="Calibri"/>
        </w:rPr>
        <w:t xml:space="preserve">. N 1241 (зарегистрирован Министерством юстиции Российской Федерации 4 февраля </w:t>
      </w:r>
      <w:smartTag w:uri="urn:schemas-microsoft-com:office:smarttags" w:element="metricconverter">
        <w:smartTagPr>
          <w:attr w:name="ProductID" w:val="2011 г"/>
        </w:smartTagPr>
        <w:r>
          <w:rPr>
            <w:rFonts w:cs="Calibri"/>
          </w:rPr>
          <w:t>2011 г</w:t>
        </w:r>
      </w:smartTag>
      <w:r>
        <w:rPr>
          <w:rFonts w:cs="Calibri"/>
        </w:rPr>
        <w:t xml:space="preserve">., регистрационный N 19707), от 22 сентября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cs="Calibri"/>
          </w:rPr>
          <w:t>2011 г</w:t>
        </w:r>
      </w:smartTag>
      <w:r>
        <w:rPr>
          <w:rFonts w:cs="Calibri"/>
        </w:rPr>
        <w:t xml:space="preserve">. N 2357 (зарегистрирован Министерством юстиции Российской Федерации 12 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cs="Calibri"/>
          </w:rPr>
          <w:t>2011 г</w:t>
        </w:r>
      </w:smartTag>
      <w:r>
        <w:rPr>
          <w:rFonts w:cs="Calibri"/>
        </w:rPr>
        <w:t xml:space="preserve">., регистрационный N 22540) и от 18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cs="Calibri"/>
          </w:rPr>
          <w:t>2012 г</w:t>
        </w:r>
      </w:smartTag>
      <w:r>
        <w:rPr>
          <w:rFonts w:cs="Calibri"/>
        </w:rPr>
        <w:t xml:space="preserve">. N 1060 (зарегистрирован Министерством юстиции Российской Федерации 11 февраля </w:t>
      </w:r>
      <w:smartTag w:uri="urn:schemas-microsoft-com:office:smarttags" w:element="metricconverter">
        <w:smartTagPr>
          <w:attr w:name="ProductID" w:val="2013 г"/>
        </w:smartTagPr>
        <w:r>
          <w:rPr>
            <w:rFonts w:cs="Calibri"/>
          </w:rPr>
          <w:t>2013 г</w:t>
        </w:r>
      </w:smartTag>
      <w:r>
        <w:rPr>
          <w:rFonts w:cs="Calibri"/>
        </w:rPr>
        <w:t>., регистрационный N 26993) (далее - ФГОС НОО).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Соотношение частей определяется дифференцированно в зависимости от варианта АООП и составляет не менее 70% и не более 30%, не менее 60% и не более 40% (в соответствии с </w:t>
      </w:r>
      <w:hyperlink r:id="rId15" w:history="1">
        <w:r>
          <w:rPr>
            <w:rFonts w:cs="Calibri"/>
            <w:color w:val="0000FF"/>
          </w:rPr>
          <w:t>приложением</w:t>
        </w:r>
      </w:hyperlink>
      <w:r>
        <w:rPr>
          <w:rFonts w:cs="Calibri"/>
        </w:rPr>
        <w:t xml:space="preserve"> к настоящему Стандарту).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2.7. АООП реализуется организацией через организацию урочной и внеурочной деятельности.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2.8. АООП должна содержать три раздела: целевой, содержательный и организационный &lt;1&gt;.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&lt;1&gt; </w:t>
      </w:r>
      <w:hyperlink r:id="rId16" w:history="1">
        <w:r>
          <w:rPr>
            <w:rFonts w:cs="Calibri"/>
            <w:color w:val="0000FF"/>
          </w:rPr>
          <w:t>Пункт 16</w:t>
        </w:r>
      </w:hyperlink>
      <w:r>
        <w:rPr>
          <w:rFonts w:cs="Calibri"/>
        </w:rPr>
        <w:t xml:space="preserve"> ФГОС НОО.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Целевой раздел определяет общее назначение, цели, задачи и планируемые результаты реализации АООП, а также способы определения достижения этих целей и результатов.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Целевой раздел включает: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пояснительную записку;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планируемые результаты освоения обучающимися с умственной отсталостью (интеллектуальными нарушениями) АООП;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систему оценки достижения планируемых результатов освоения АООП.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Содержательный раздел определяет общее содержание образования обучающихся с умственной отсталостью (интеллектуальными нарушениями) и включает следующие программы, ориентированные на достижение личностных и предметных результатов: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программу формирования базовых учебных действий;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программы отдельных учебных предметов, курсов коррекционно-развивающей области;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программу духовно-нравственного (нравственного) развития, воспитания обучающихся с умственной отсталостью (интеллектуальными нарушениями);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программу формирования экологической культуры, здорового и безопасного образа жизни;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программу коррекционной работы (в соответствии с </w:t>
      </w:r>
      <w:hyperlink r:id="rId17" w:history="1">
        <w:r>
          <w:rPr>
            <w:rFonts w:cs="Calibri"/>
            <w:color w:val="0000FF"/>
          </w:rPr>
          <w:t>приложением</w:t>
        </w:r>
      </w:hyperlink>
      <w:r>
        <w:rPr>
          <w:rFonts w:cs="Calibri"/>
        </w:rPr>
        <w:t xml:space="preserve"> к настоящему Стандарту, вариант 1);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программу сотрудничества с родителями (в соответствии с </w:t>
      </w:r>
      <w:hyperlink r:id="rId18" w:history="1">
        <w:r>
          <w:rPr>
            <w:rFonts w:cs="Calibri"/>
            <w:color w:val="0000FF"/>
          </w:rPr>
          <w:t>приложением</w:t>
        </w:r>
      </w:hyperlink>
      <w:r>
        <w:rPr>
          <w:rFonts w:cs="Calibri"/>
        </w:rPr>
        <w:t xml:space="preserve"> к настоящему Стандарту, вариант 2);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программу внеурочной деятельности.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Организационный раздел определяет общие рамки организации образовательного процесса, а также механизмы реализации АООП.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Организационный раздел включает: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учебный план, включающий предметные и коррекционно-развивающие области, внеурочную деятельность;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систему специальных условий реализации АООП в соответствии с требованиями Стандарта.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Учебный план является основным организационным механизмом реализации АООП.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АООП в организации разрабатывается на основе примерной АООП.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2.9. Требования к разделам АООП &lt;1&gt;: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&lt;1&gt; </w:t>
      </w:r>
      <w:hyperlink r:id="rId19" w:history="1">
        <w:r>
          <w:rPr>
            <w:rFonts w:cs="Calibri"/>
            <w:color w:val="0000FF"/>
          </w:rPr>
          <w:t>Пункт 19</w:t>
        </w:r>
      </w:hyperlink>
      <w:r>
        <w:rPr>
          <w:rFonts w:cs="Calibri"/>
        </w:rPr>
        <w:t xml:space="preserve"> ФГОС НОО.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2.9.1. Пояснительная записка должна раскрывать: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цели реализации АООП, конкретизированные в соответствии с требованиями Стандарта к результатам освоения АООП;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принципы и подходы к формированию АООП;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3) общую характеристику АООП;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4) психолого-педагогическую характеристику обучающихся с умственной отсталостью (интеллектуальными нарушениями);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5) описание особых образовательных потребностей обучающихся с умственной отсталостью (интеллектуальными нарушениями);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6) описание структуры и общую характеристику СИПР обучающихся с умственной отсталостью (интеллектуальными нарушениями) (в соответствии с </w:t>
      </w:r>
      <w:hyperlink r:id="rId20" w:history="1">
        <w:r>
          <w:rPr>
            <w:rFonts w:cs="Calibri"/>
            <w:color w:val="0000FF"/>
          </w:rPr>
          <w:t>приложением</w:t>
        </w:r>
      </w:hyperlink>
      <w:r>
        <w:rPr>
          <w:rFonts w:cs="Calibri"/>
        </w:rPr>
        <w:t xml:space="preserve"> к настоящему Стандарту, вариант 2).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2.9.2. Планируемые результаты освоения АООП должны: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обеспечивать связь между требованиями Стандарта, образовательным процессом и системой оценки результатов освоения АООП;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являться основой для разработки АООП организациями;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3) являться содержательной и критериальной основой для разработки рабочих программ учебных предметов и учебно-методической литературы, а также для системы оценки качества освоения обучающимися АООП в соответствии с требованиями Стандарта.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Структура и содержание планируемых результатов освоения АООП должны адекватно отражать требования Стандарта, передавать специфику образовательного процесса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умственной отсталостью (интеллектуальными нарушениями).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2.9.3.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коррекционно-развивающих областей по классам (годам обучения).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АООП может включать как один, так и несколько учебных планов.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Формы организации образовательного процесса, чередование учебной и внеурочной деятельности в рамках реализации АООП определяет организация.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Учебные планы обеспечивают возможность преподавания и изучения государственного языка Российской Федерации,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 по классам (годам) обучения.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Учебный план включает предметные области в зависимости от варианта АООП (в соответствии с </w:t>
      </w:r>
      <w:hyperlink r:id="rId21" w:history="1">
        <w:r>
          <w:rPr>
            <w:rFonts w:cs="Calibri"/>
            <w:color w:val="0000FF"/>
          </w:rPr>
          <w:t>приложением</w:t>
        </w:r>
      </w:hyperlink>
      <w:r>
        <w:rPr>
          <w:rFonts w:cs="Calibri"/>
        </w:rPr>
        <w:t xml:space="preserve"> к настоящему Стандарту).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Количество учебных занятий по предметным областям для обучающихся с легкой умственной отсталостью (интеллектуальными нарушениями) за 9 учебных лет составляет не более 8 377 часов, за 12 учебных лет - не более 11 845 часов, за 13 учебных лет - не более 12 538 часов.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Количество учебных занятий для обучающихся с умеренной, тяжелой, глубокой умственной отсталостью; тяжелыми и множественными нарушениями развития за 12 учебных лет составляет не более 13 646 часов, включая коррекционные курсы, за 13 учебных лет - не более 14 636 часов, включая коррекционные курсы.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Обязательным элементом структуры учебного плана является "Коррекционно-развивающая область", реализующаяся через содержание коррекционных курсов (в соответствии с </w:t>
      </w:r>
      <w:hyperlink r:id="rId22" w:history="1">
        <w:r>
          <w:rPr>
            <w:rFonts w:cs="Calibri"/>
            <w:color w:val="0000FF"/>
          </w:rPr>
          <w:t>приложением</w:t>
        </w:r>
      </w:hyperlink>
      <w:r>
        <w:rPr>
          <w:rFonts w:cs="Calibri"/>
        </w:rPr>
        <w:t xml:space="preserve"> к настоящему Стандарту).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Количество часов, выделяемых на реализацию коррекционно-развивающей области учебного плана для обучающихся с легкой умственной отсталостью (интеллектуальными нарушениями), составляет за 9 учебных лет не более 1 830 часов, за 12 учебных лет - не более 2 442 часов, за 13 учебных лет - не более 2 640 часов.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Выбор коррекционных курсов и их количественное соотношение самостоятельно определяется организацией исходя из особых образовательных потребностей обучающихся с умственной отсталостью (интеллектуальными нарушениями) на основании рекомендаций ПМПК и (или) ИПР.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целях обеспечения индивидуальных потребностей обучающихся часть учебного плана, формируемая участниками образовательных отношений, предусматривает: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учебные занятия, обеспечивающие различные интересы обучающихся, в том числе этнокультурные;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увеличение учебных часов, отводимых на изучение отдельных учебных предметов обязательной части;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введение учебных курсов, обеспечивающих удовлетворение особых образовательных потребностей обучающихся с умственной отсталостью (интеллектуальными нарушениями) и необходимую коррекцию недостатков в психическом и (или) физическом развитии;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введение учебных курсов для факультативного изучения отдельных учебных предметов (в соответствии с </w:t>
      </w:r>
      <w:hyperlink r:id="rId23" w:history="1">
        <w:r>
          <w:rPr>
            <w:rFonts w:cs="Calibri"/>
            <w:color w:val="0000FF"/>
          </w:rPr>
          <w:t>приложением</w:t>
        </w:r>
      </w:hyperlink>
      <w:r>
        <w:rPr>
          <w:rFonts w:cs="Calibri"/>
        </w:rPr>
        <w:t xml:space="preserve"> к настоящему Стандарту).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2.9.4. Программа формирования базовых учебных действий (в соответствии с </w:t>
      </w:r>
      <w:hyperlink r:id="rId24" w:history="1">
        <w:r>
          <w:rPr>
            <w:rFonts w:cs="Calibri"/>
            <w:color w:val="0000FF"/>
          </w:rPr>
          <w:t>приложением</w:t>
        </w:r>
      </w:hyperlink>
      <w:r>
        <w:rPr>
          <w:rFonts w:cs="Calibri"/>
        </w:rPr>
        <w:t xml:space="preserve"> к настоящему Стандарту).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2.9.5. Программы отдельных учебных предметов, курсов должны обеспечивать достижение планируемых результатов освоения АООП.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Программы отдельных учебных предметов, коррекционных курсов разрабатываются на основе: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требований к личностным и предметным результатам (возможным результатам) освоения АООП;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программы формирования базовых учебных действий.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Программы учебных предметов, коррекционных курсов должны содержать: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пояснительную записку, в которой конкретизируются общие цели образования с учетом специфики учебного предмета, коррекционного курса;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общую характеристику учебного предмета, коррекционного курса с учетом особенностей его освоения обучающимися;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3) описание места учебного предмета в учебном плане;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4) личностные и предметные результаты освоения учебного предмета, коррекционного курса;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5) содержание учебного предмета, коррекционного курса;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6) тематическое планирование с определением основных видов учебной деятельности обучающихся;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7) описание материально-технического обеспечения образовательной деятельности.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2.9.6. Программа духовно-нравственного (нравственного) развития обучающихся с умственной отсталостью (интеллектуальными нарушениями) (далее - Программа) должна быть направлена на обеспечение духовно-нравственного (нравственного) развития (в соответствии с </w:t>
      </w:r>
      <w:hyperlink r:id="rId25" w:history="1">
        <w:r>
          <w:rPr>
            <w:rFonts w:cs="Calibri"/>
            <w:color w:val="0000FF"/>
          </w:rPr>
          <w:t>приложением</w:t>
        </w:r>
      </w:hyperlink>
      <w:r>
        <w:rPr>
          <w:rFonts w:cs="Calibri"/>
        </w:rPr>
        <w:t xml:space="preserve"> к настоящему Стандарту) обучающихся в единстве урочной, внеурочной и внешкольной деятельности, в совместной педагогической работе организации, семьи и других институтов общества.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основу этой Программы должны быть положены ключевые воспитательные задачи, базовые национальные ценности российского общества.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Программа должна обеспечивать: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создание системы воспитательных мероприятий, позволяющих обучающемуся осваивать и на практике использовать полученные знания;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Программа духовно-нравственного (нравственного) развития должна включать цель, задачи, основные направления работы, перечень планируемых результатов воспитания (социальных компетенций, моделей поведения школьников с умственной отсталостью), формы организации работы.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2.9.7. Программа формирования экологической культуры, здорового и безопасного образа жизни должна обеспечивать &lt;1&gt;: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&lt;1&gt; </w:t>
      </w:r>
      <w:hyperlink r:id="rId26" w:history="1">
        <w:r>
          <w:rPr>
            <w:rFonts w:cs="Calibri"/>
            <w:color w:val="0000FF"/>
          </w:rPr>
          <w:t>Пункт 19.7</w:t>
        </w:r>
      </w:hyperlink>
      <w:r>
        <w:rPr>
          <w:rFonts w:cs="Calibri"/>
        </w:rPr>
        <w:t xml:space="preserve"> ФГОС НОО.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пробуждение в обучающихся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характера учебной деятельности и общения;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формирование познавательного интереса и бережного отношения к природе;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формирование установок на использование здорового питания;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использование оптимальных двигательных режимов для детей с учетом их возрастных, психологических и иных особенностей, развитие потребности в занятиях физической культурой и спортом;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соблюдение здоровьесозидающих режимов дня;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формирование негативного отношения к факторам риска здоровью детей (сниженная двигательная активность, курение, алкоголь, наркотики и другие психоактивные вещества, инфекционные заболевания);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формирование потребности обучающегося обращаться к врачу по любым вопросам, связанным с особенностями роста и развития, состоянием здоровья, развитие готовности самостоятельно поддерживать свое здоровье на основе использования навыков личной гигиены;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становление умений противостояния вовлечению в табакокурение, употребление алкоголя, наркотических и сильнодействующих веществ.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Программа формирования экологической культуры, здорового и безопасного образа жизни должна содержать цели, задачи, планируемые результаты, основные направления и перечень организационных форм.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2.9.8. Программа коррекционной работы (в соответствии с </w:t>
      </w:r>
      <w:hyperlink r:id="rId27" w:history="1">
        <w:r>
          <w:rPr>
            <w:rFonts w:cs="Calibri"/>
            <w:color w:val="0000FF"/>
          </w:rPr>
          <w:t>приложением</w:t>
        </w:r>
      </w:hyperlink>
      <w:r>
        <w:rPr>
          <w:rFonts w:cs="Calibri"/>
        </w:rPr>
        <w:t xml:space="preserve"> к настоящему Стандарту, вариант 1).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2.9.9. Система оценки достижения планируемых результатов освоения АООП должна: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позволять осуществлять оценку динамики учебных достижений обучающихся с умственной отсталостью (интеллектуальными нарушениями) и развития их жизненной компетенции;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3) обеспечивать комплексный подход к оценке результатов освоения АООП, позволяющий оценивать в единстве предметные и личностные результаты его образования.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2.9.10. Программа внеурочной деятельности включает направления развития личности (в соответствии с </w:t>
      </w:r>
      <w:hyperlink r:id="rId28" w:history="1">
        <w:r>
          <w:rPr>
            <w:rFonts w:cs="Calibri"/>
            <w:color w:val="0000FF"/>
          </w:rPr>
          <w:t>приложением</w:t>
        </w:r>
      </w:hyperlink>
      <w:r>
        <w:rPr>
          <w:rFonts w:cs="Calibri"/>
        </w:rPr>
        <w:t xml:space="preserve"> к настоящему Стандарту).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Организация самостоятельно разрабатывает и утверждает программу внеурочной деятельности.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2.9.11. Программа сотрудничества с семьей обучающегося (в соответствии с </w:t>
      </w:r>
      <w:hyperlink r:id="rId29" w:history="1">
        <w:r>
          <w:rPr>
            <w:rFonts w:cs="Calibri"/>
            <w:color w:val="0000FF"/>
          </w:rPr>
          <w:t>Приложением</w:t>
        </w:r>
      </w:hyperlink>
      <w:r>
        <w:rPr>
          <w:rFonts w:cs="Calibri"/>
        </w:rPr>
        <w:t xml:space="preserve"> к настоящему Стандарту, вариант 2).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2.9.12. Система условий реализации АООП в соответствии с требованиями Стандарта (далее - система условий) разрабатывается на основе соответствующих требований Стандарта и обеспечивает достижение планируемых (возможных) результатов освоения АООП.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Система условий должна учитывать особенности организации, а также ее взаимодействие с социальными партнерами.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Система условий должна содержать: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описание имеющихся условий: кадровых, финансовых, материально-технических (включая учебно-методическое и информационное обеспечение);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контроль за состоянием системы условий.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2.10. Разработанная организацией АООП должна обеспечивать достижение обучающимися результатов освоения АООП в соответствии с требованиями, установленными Стандартом.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Реализация АООП осуществляется самой организацией. При отсутствии возможности для реализации внеурочной деятельности организация в рамках соответствующих государственных (муниципальных) заданий, формируемых учредителем, использует возможности организаций дополнительного образования, организаций культуры и спорта &lt;1&gt;.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&lt;1&gt; </w:t>
      </w:r>
      <w:hyperlink r:id="rId30" w:history="1">
        <w:r>
          <w:rPr>
            <w:rFonts w:cs="Calibri"/>
            <w:color w:val="0000FF"/>
          </w:rPr>
          <w:t>Пункт 17</w:t>
        </w:r>
      </w:hyperlink>
      <w:r>
        <w:rPr>
          <w:rFonts w:cs="Calibri"/>
        </w:rPr>
        <w:t xml:space="preserve"> ФГОС НОО.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 и организаций дополнительного образования.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целях обеспечения индивидуальных потребностей обучающихся с умственной отсталостью (интеллектуальными нарушениями) в АООП предусматриваются: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учебные курсы, обеспечивающие различные интересы обучающихся, в том числе этнокультурные;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внеурочная деятельность.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2.11. АООП должна учитывать тип организации, а также образовательные потребности и запросы обучающихся с умственной отсталостью (интеллектуальными нарушениями).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2.12. Организация временного режима обучения обучающихся с умственной отсталостью (интеллектуальными нарушениями) по АООП должна соответствовать их особым образовательным потребностям и учитывать их индивидуальные возможности.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2.12.1. 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Продолжительность занятий, продолжительность перемен между уроками и коррекционно-развивающими занятиями и внеурочной деятельностью определяется действующими санитарно-эпидемиологическими требованиями к условиям и организации обучения обучающихся с умственной отсталостью (интеллектуальными нарушениями).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2.13. Определение варианта АООП осуществляется на основе рекомендаций ПМПК, сформулированных по результатам его комплексного психолого-медико-педагогического обследования, в случае наличия у обучающегося инвалидности с учетом ИПР и мнения родителей (законных представителей).</w:t>
      </w:r>
    </w:p>
    <w:p w:rsidR="00A27F02" w:rsidRDefault="00A27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процессе освоения АООП сохраняется возможность перехода обучающегося с одного варианта АООП на другой. Основанием для этого является заключение ПМПК. Перевод обучающегося с умственной отсталостью (интеллектуальными нарушениями) с одного варианта программы на другой осуществляется организацией на основании комплексной оценки результатов освоения АООП по рекомендации ПМПК и с учетом мнения родителей (законных представителей) в порядке, установленном законодательством Российской Федерации.</w:t>
      </w:r>
    </w:p>
    <w:p w:rsidR="00A27F02" w:rsidRDefault="00A27F02">
      <w:bookmarkStart w:id="0" w:name="_GoBack"/>
      <w:bookmarkEnd w:id="0"/>
    </w:p>
    <w:sectPr w:rsidR="00A27F02" w:rsidSect="00670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E72"/>
    <w:rsid w:val="0034709D"/>
    <w:rsid w:val="00535858"/>
    <w:rsid w:val="00670291"/>
    <w:rsid w:val="006843BE"/>
    <w:rsid w:val="007D19C8"/>
    <w:rsid w:val="00A27F02"/>
    <w:rsid w:val="00D57E72"/>
    <w:rsid w:val="00E5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09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1934A1FC0E6F9C8A5C140C32E97BAAB2DC09045F987EB66F1C00E20CCEBCF44F4BF2D91988A067n2C4G" TargetMode="External"/><Relationship Id="rId13" Type="http://schemas.openxmlformats.org/officeDocument/2006/relationships/hyperlink" Target="consultantplus://offline/ref=5B1934A1FC0E6F9C8A5C140C32E97BAAB2DC09045F987EB66F1C00E20CCEBCF44F4BF2D91988A261n2C4G" TargetMode="External"/><Relationship Id="rId18" Type="http://schemas.openxmlformats.org/officeDocument/2006/relationships/hyperlink" Target="consultantplus://offline/ref=5B1934A1FC0E6F9C8A5C140C32E97BAAB2DC0F035D9C7EB66F1C00E20CCEBCF44F4BF2D91988A366n2CBG" TargetMode="External"/><Relationship Id="rId26" Type="http://schemas.openxmlformats.org/officeDocument/2006/relationships/hyperlink" Target="consultantplus://offline/ref=5B1934A1FC0E6F9C8A5C140C32E97BAAB2DC0F015A997EB66F1C00E20CCEBCF44F4BF2DEn1CA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B1934A1FC0E6F9C8A5C140C32E97BAAB2DC0F035D9C7EB66F1C00E20CCEBCF44F4BF2D91988A366n2CBG" TargetMode="External"/><Relationship Id="rId7" Type="http://schemas.openxmlformats.org/officeDocument/2006/relationships/hyperlink" Target="consultantplus://offline/ref=5B1934A1FC0E6F9C8A5C140C32E97BAAB2DC09045F987EB66F1C00E20CCEBCF44F4BF2D91988A266n2CAG" TargetMode="External"/><Relationship Id="rId12" Type="http://schemas.openxmlformats.org/officeDocument/2006/relationships/hyperlink" Target="consultantplus://offline/ref=5B1934A1FC0E6F9C8A5C140C32E97BAAB2DC09045F987EB66F1C00E20CCEBCF44F4BF2D91989A067n2CBG" TargetMode="External"/><Relationship Id="rId17" Type="http://schemas.openxmlformats.org/officeDocument/2006/relationships/hyperlink" Target="consultantplus://offline/ref=5B1934A1FC0E6F9C8A5C140C32E97BAAB2DC0F035D9C7EB66F1C00E20CCEBCF44F4BF2D91988A366n2CBG" TargetMode="External"/><Relationship Id="rId25" Type="http://schemas.openxmlformats.org/officeDocument/2006/relationships/hyperlink" Target="consultantplus://offline/ref=5B1934A1FC0E6F9C8A5C140C32E97BAAB2DC0F035D9C7EB66F1C00E20CCEBCF44F4BF2D91988A366n2CB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B1934A1FC0E6F9C8A5C140C32E97BAAB2DC0F015A997EB66F1C00E20CCEBCF44F4BF2DCn1C8G" TargetMode="External"/><Relationship Id="rId20" Type="http://schemas.openxmlformats.org/officeDocument/2006/relationships/hyperlink" Target="consultantplus://offline/ref=5B1934A1FC0E6F9C8A5C140C32E97BAAB2DC0F035D9C7EB66F1C00E20CCEBCF44F4BF2D91988A366n2CBG" TargetMode="External"/><Relationship Id="rId29" Type="http://schemas.openxmlformats.org/officeDocument/2006/relationships/hyperlink" Target="consultantplus://offline/ref=5B1934A1FC0E6F9C8A5C140C32E97BAAB2DC0F035D9C7EB66F1C00E20CCEBCF44F4BF2D91988A366n2C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1934A1FC0E6F9C8A5C140C32E97BAAB2DC09045F987EB66F1C00E20CCEBCF44F4BF2D91988A266n2C4G" TargetMode="External"/><Relationship Id="rId11" Type="http://schemas.openxmlformats.org/officeDocument/2006/relationships/hyperlink" Target="consultantplus://offline/ref=5B1934A1FC0E6F9C8A5C140C32E97BAAB2DC09045F987EB66F1C00E20CCEBCF44F4BF2D91989A060n2C3G" TargetMode="External"/><Relationship Id="rId24" Type="http://schemas.openxmlformats.org/officeDocument/2006/relationships/hyperlink" Target="consultantplus://offline/ref=5B1934A1FC0E6F9C8A5C140C32E97BAAB2DC0F035D9C7EB66F1C00E20CCEBCF44F4BF2D91988A366n2CBG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5B1934A1FC0E6F9C8A5C140C32E97BAAB2DC0F035D9C7EB66F1C00E20CCEBCF44F4BF2D91988A06Dn2C3G" TargetMode="External"/><Relationship Id="rId15" Type="http://schemas.openxmlformats.org/officeDocument/2006/relationships/hyperlink" Target="consultantplus://offline/ref=5B1934A1FC0E6F9C8A5C140C32E97BAAB2DC0F035D9C7EB66F1C00E20CCEBCF44F4BF2D91988A366n2CBG" TargetMode="External"/><Relationship Id="rId23" Type="http://schemas.openxmlformats.org/officeDocument/2006/relationships/hyperlink" Target="consultantplus://offline/ref=5B1934A1FC0E6F9C8A5C140C32E97BAAB2DC0F035D9C7EB66F1C00E20CCEBCF44F4BF2D91988A366n2CBG" TargetMode="External"/><Relationship Id="rId28" Type="http://schemas.openxmlformats.org/officeDocument/2006/relationships/hyperlink" Target="consultantplus://offline/ref=5B1934A1FC0E6F9C8A5C140C32E97BAAB2DC0F035D9C7EB66F1C00E20CCEBCF44F4BF2D91988A366n2CBG" TargetMode="External"/><Relationship Id="rId10" Type="http://schemas.openxmlformats.org/officeDocument/2006/relationships/hyperlink" Target="consultantplus://offline/ref=5B1934A1FC0E6F9C8A5C140C32E97BAAB2DC0F035D9C7EB66F1C00E20CCEBCF44F4BF2D91988A366n2CBG" TargetMode="External"/><Relationship Id="rId19" Type="http://schemas.openxmlformats.org/officeDocument/2006/relationships/hyperlink" Target="consultantplus://offline/ref=5B1934A1FC0E6F9C8A5C140C32E97BAAB2DC0F015A997EB66F1C00E20CCEBCF44F4BF2D91988A16Cn2CAG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5B1934A1FC0E6F9C8A5C140C32E97BAAB2DC0F035D9C7EB66F1C00E20CCEBCF44F4BF2D91988A164n2C3G" TargetMode="External"/><Relationship Id="rId9" Type="http://schemas.openxmlformats.org/officeDocument/2006/relationships/hyperlink" Target="consultantplus://offline/ref=5B1934A1FC0E6F9C8A5C140C32E97BAAB2DC0F035D9C7EB66F1C00E20CCEBCF44F4BF2D91988A366n2CBG" TargetMode="External"/><Relationship Id="rId14" Type="http://schemas.openxmlformats.org/officeDocument/2006/relationships/hyperlink" Target="consultantplus://offline/ref=5B1934A1FC0E6F9C8A5C140C32E97BAAB2DC0F015A997EB66F1C00E20CCEBCF44F4BF2D91988A163n2C3G" TargetMode="External"/><Relationship Id="rId22" Type="http://schemas.openxmlformats.org/officeDocument/2006/relationships/hyperlink" Target="consultantplus://offline/ref=5B1934A1FC0E6F9C8A5C140C32E97BAAB2DC0F035D9C7EB66F1C00E20CCEBCF44F4BF2D91988A366n2CBG" TargetMode="External"/><Relationship Id="rId27" Type="http://schemas.openxmlformats.org/officeDocument/2006/relationships/hyperlink" Target="consultantplus://offline/ref=5B1934A1FC0E6F9C8A5C140C32E97BAAB2DC0F035D9C7EB66F1C00E20CCEBCF44F4BF2D91988A366n2CBG" TargetMode="External"/><Relationship Id="rId30" Type="http://schemas.openxmlformats.org/officeDocument/2006/relationships/hyperlink" Target="consultantplus://offline/ref=5B1934A1FC0E6F9C8A5C140C32E97BAAB2DC0F015A997EB66F1C00E20CCEBCF44F4BF2D91988A16Cn2C4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6</Pages>
  <Words>3624</Words>
  <Characters>20657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Кокарева Наталья Викторовна</dc:creator>
  <cp:keywords/>
  <dc:description/>
  <cp:lastModifiedBy>User</cp:lastModifiedBy>
  <cp:revision>3</cp:revision>
  <dcterms:created xsi:type="dcterms:W3CDTF">2015-03-23T06:02:00Z</dcterms:created>
  <dcterms:modified xsi:type="dcterms:W3CDTF">2016-02-18T13:14:00Z</dcterms:modified>
</cp:coreProperties>
</file>